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4B0D" w:rsidRPr="00AA4B0D" w:rsidRDefault="00AA4B0D" w:rsidP="00AA4B0D">
      <w:pPr>
        <w:spacing w:before="100" w:beforeAutospacing="1" w:after="100" w:afterAutospacing="1"/>
        <w:outlineLvl w:val="1"/>
        <w:rPr>
          <w:rFonts w:ascii="system-ui" w:eastAsia="Times New Roman" w:hAnsi="system-ui" w:cs="Times New Roman"/>
          <w:color w:val="2D3B45"/>
          <w:sz w:val="36"/>
          <w:szCs w:val="36"/>
        </w:rPr>
      </w:pPr>
      <w:r w:rsidRPr="00AA4B0D">
        <w:rPr>
          <w:rFonts w:ascii="system-ui" w:eastAsia="Times New Roman" w:hAnsi="system-ui" w:cs="Times New Roman"/>
          <w:b/>
          <w:bCs/>
          <w:color w:val="2D3B45"/>
          <w:sz w:val="36"/>
          <w:szCs w:val="36"/>
        </w:rPr>
        <w:t>Think About What You Think</w:t>
      </w:r>
    </w:p>
    <w:p w:rsidR="00AA4B0D" w:rsidRPr="00AA4B0D" w:rsidRDefault="00AA4B0D" w:rsidP="00AA4B0D">
      <w:pPr>
        <w:spacing w:before="100" w:beforeAutospacing="1" w:after="100" w:afterAutospacing="1"/>
        <w:outlineLvl w:val="2"/>
        <w:rPr>
          <w:rFonts w:ascii="system-ui" w:eastAsia="Times New Roman" w:hAnsi="system-ui" w:cs="Times New Roman"/>
          <w:color w:val="2D3B45"/>
          <w:sz w:val="27"/>
          <w:szCs w:val="27"/>
        </w:rPr>
      </w:pPr>
      <w:r w:rsidRPr="00AA4B0D">
        <w:rPr>
          <w:rFonts w:ascii="system-ui" w:eastAsia="Times New Roman" w:hAnsi="system-ui" w:cs="Times New Roman"/>
          <w:noProof/>
          <w:color w:val="2D3B45"/>
          <w:sz w:val="27"/>
          <w:szCs w:val="27"/>
        </w:rPr>
        <w:drawing>
          <wp:inline distT="0" distB="0" distL="0" distR="0" wp14:anchorId="211E5051" wp14:editId="29B6C3F3">
            <wp:extent cx="13119735" cy="4086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19735" cy="4086860"/>
                    </a:xfrm>
                    <a:prstGeom prst="rect">
                      <a:avLst/>
                    </a:prstGeom>
                    <a:noFill/>
                    <a:ln>
                      <a:noFill/>
                    </a:ln>
                  </pic:spPr>
                </pic:pic>
              </a:graphicData>
            </a:graphic>
          </wp:inline>
        </w:drawing>
      </w:r>
      <w:r w:rsidRPr="00AA4B0D">
        <w:rPr>
          <w:rFonts w:ascii="system-ui" w:eastAsia="Times New Roman" w:hAnsi="system-ui" w:cs="Times New Roman"/>
          <w:color w:val="2D3B45"/>
          <w:sz w:val="27"/>
          <w:szCs w:val="27"/>
        </w:rPr>
        <w:t>              </w:t>
      </w:r>
      <w:r w:rsidRPr="00AA4B0D">
        <w:rPr>
          <w:rFonts w:ascii="system-ui" w:eastAsia="Times New Roman" w:hAnsi="system-ui" w:cs="Times New Roman"/>
          <w:i/>
          <w:iCs/>
          <w:color w:val="2D3B45"/>
          <w:sz w:val="24"/>
          <w:szCs w:val="24"/>
        </w:rPr>
        <w:t>“The Power to redefine your life and purpose is in your hands, use it effectively like a wise person.”</w:t>
      </w:r>
      <w:r w:rsidRPr="00AA4B0D">
        <w:rPr>
          <w:rFonts w:ascii="system-ui" w:eastAsia="Times New Roman" w:hAnsi="system-ui" w:cs="Times New Roman"/>
          <w:color w:val="2D3B45"/>
          <w:sz w:val="24"/>
          <w:szCs w:val="24"/>
        </w:rPr>
        <w:t> ~ </w:t>
      </w:r>
      <w:proofErr w:type="spellStart"/>
      <w:r w:rsidRPr="00AA4B0D">
        <w:rPr>
          <w:rFonts w:ascii="system-ui" w:eastAsia="Times New Roman" w:hAnsi="system-ui" w:cs="Times New Roman"/>
          <w:color w:val="2D3B45"/>
          <w:sz w:val="24"/>
          <w:szCs w:val="24"/>
        </w:rPr>
        <w:t>Oche</w:t>
      </w:r>
      <w:proofErr w:type="spellEnd"/>
      <w:r w:rsidRPr="00AA4B0D">
        <w:rPr>
          <w:rFonts w:ascii="system-ui" w:eastAsia="Times New Roman" w:hAnsi="system-ui" w:cs="Times New Roman"/>
          <w:color w:val="2D3B45"/>
          <w:sz w:val="24"/>
          <w:szCs w:val="24"/>
        </w:rPr>
        <w:t xml:space="preserve"> </w:t>
      </w:r>
      <w:proofErr w:type="spellStart"/>
      <w:r w:rsidRPr="00AA4B0D">
        <w:rPr>
          <w:rFonts w:ascii="system-ui" w:eastAsia="Times New Roman" w:hAnsi="system-ui" w:cs="Times New Roman"/>
          <w:color w:val="2D3B45"/>
          <w:sz w:val="24"/>
          <w:szCs w:val="24"/>
        </w:rPr>
        <w:t>Otorkpa</w:t>
      </w:r>
      <w:proofErr w:type="spellEnd"/>
      <w:r w:rsidRPr="00AA4B0D">
        <w:rPr>
          <w:rFonts w:ascii="system-ui" w:eastAsia="Times New Roman" w:hAnsi="system-ui" w:cs="Times New Roman"/>
          <w:color w:val="2D3B45"/>
          <w:sz w:val="27"/>
          <w:szCs w:val="27"/>
        </w:rPr>
        <w:br/>
      </w:r>
      <w:r w:rsidRPr="00AA4B0D">
        <w:rPr>
          <w:rFonts w:ascii="system-ui" w:eastAsia="Times New Roman" w:hAnsi="system-ui" w:cs="Times New Roman"/>
          <w:b/>
          <w:bCs/>
          <w:color w:val="2D3B45"/>
          <w:sz w:val="27"/>
          <w:szCs w:val="27"/>
        </w:rPr>
        <w:t>Food for Thought...</w:t>
      </w:r>
    </w:p>
    <w:p w:rsidR="00AA4B0D" w:rsidRPr="00AA4B0D" w:rsidRDefault="00AA4B0D" w:rsidP="00AA4B0D">
      <w:pPr>
        <w:spacing w:before="100" w:beforeAutospacing="1" w:after="100" w:afterAutospacing="1"/>
        <w:rPr>
          <w:rFonts w:ascii="system-ui" w:hAnsi="system-ui" w:cs="Times New Roman"/>
          <w:color w:val="2D3B45"/>
          <w:sz w:val="21"/>
          <w:szCs w:val="21"/>
        </w:rPr>
      </w:pPr>
      <w:r w:rsidRPr="00AA4B0D">
        <w:rPr>
          <w:rFonts w:ascii="system-ui" w:hAnsi="system-ui" w:cs="Times New Roman"/>
          <w:color w:val="2D3B45"/>
          <w:sz w:val="21"/>
          <w:szCs w:val="21"/>
        </w:rPr>
        <w:t> Because older adults generally take more medications than younger people, the danger of an adverse interaction between alcohol and prescription drugs increases with age.</w:t>
      </w:r>
    </w:p>
    <w:p w:rsidR="00AA4B0D" w:rsidRPr="00AA4B0D" w:rsidRDefault="00AA4B0D" w:rsidP="00AA4B0D">
      <w:pPr>
        <w:spacing w:before="100" w:beforeAutospacing="1" w:after="100" w:afterAutospacing="1"/>
        <w:rPr>
          <w:rFonts w:ascii="system-ui" w:hAnsi="system-ui" w:cs="Times New Roman"/>
          <w:color w:val="2D3B45"/>
          <w:sz w:val="21"/>
          <w:szCs w:val="21"/>
        </w:rPr>
      </w:pPr>
      <w:r w:rsidRPr="00AA4B0D">
        <w:rPr>
          <w:rFonts w:ascii="system-ui" w:hAnsi="system-ui" w:cs="Times New Roman"/>
          <w:i/>
          <w:iCs/>
          <w:color w:val="2D3B45"/>
          <w:sz w:val="21"/>
          <w:szCs w:val="21"/>
        </w:rPr>
        <w:t>Think about this statement as you watch the video and complete the rest of the assignment. Make sure you follow "the instructions."</w:t>
      </w:r>
    </w:p>
    <w:p w:rsidR="00AA4B0D" w:rsidRPr="00AA4B0D" w:rsidRDefault="00AA4B0D" w:rsidP="00AA4B0D">
      <w:pPr>
        <w:spacing w:before="100" w:beforeAutospacing="1" w:after="100" w:afterAutospacing="1"/>
        <w:outlineLvl w:val="2"/>
        <w:rPr>
          <w:rFonts w:ascii="system-ui" w:eastAsia="Times New Roman" w:hAnsi="system-ui" w:cs="Times New Roman"/>
          <w:color w:val="2D3B45"/>
          <w:sz w:val="27"/>
          <w:szCs w:val="27"/>
        </w:rPr>
      </w:pPr>
      <w:r w:rsidRPr="00AA4B0D">
        <w:rPr>
          <w:rFonts w:ascii="system-ui" w:eastAsia="Times New Roman" w:hAnsi="system-ui" w:cs="Times New Roman"/>
          <w:b/>
          <w:bCs/>
          <w:color w:val="2D3B45"/>
          <w:sz w:val="27"/>
          <w:szCs w:val="27"/>
        </w:rPr>
        <w:t>The Prompt</w:t>
      </w:r>
    </w:p>
    <w:p w:rsidR="00AA4B0D" w:rsidRPr="00AA4B0D" w:rsidRDefault="00AA4B0D" w:rsidP="00AA4B0D">
      <w:pPr>
        <w:spacing w:before="100" w:beforeAutospacing="1" w:after="100" w:afterAutospacing="1"/>
        <w:rPr>
          <w:rFonts w:ascii="system-ui" w:hAnsi="system-ui" w:cs="Times New Roman"/>
          <w:color w:val="2D3B45"/>
          <w:sz w:val="21"/>
          <w:szCs w:val="21"/>
        </w:rPr>
      </w:pPr>
      <w:r w:rsidRPr="00AA4B0D">
        <w:rPr>
          <w:rFonts w:ascii="system-ui" w:hAnsi="system-ui" w:cs="Times New Roman"/>
          <w:color w:val="2D3B45"/>
          <w:sz w:val="21"/>
          <w:szCs w:val="21"/>
        </w:rPr>
        <w:t>All ages can have problems with drugs and alcohol, </w:t>
      </w:r>
      <w:hyperlink r:id="rId6" w:tgtFrame="_blank" w:history="1">
        <w:r w:rsidRPr="00AA4B0D">
          <w:rPr>
            <w:rFonts w:ascii="system-ui" w:hAnsi="system-ui" w:cs="Times New Roman"/>
            <w:b/>
            <w:bCs/>
            <w:i/>
            <w:iCs/>
            <w:color w:val="008EE2"/>
            <w:sz w:val="21"/>
            <w:szCs w:val="21"/>
            <w:u w:val="single"/>
          </w:rPr>
          <w:t>including older adults</w:t>
        </w:r>
      </w:hyperlink>
      <w:r w:rsidRPr="00AA4B0D">
        <w:rPr>
          <w:rFonts w:ascii="system-ui" w:hAnsi="system-ui" w:cs="Times New Roman"/>
          <w:color w:val="2D3B45"/>
          <w:sz w:val="21"/>
          <w:szCs w:val="21"/>
        </w:rPr>
        <w:t>. Many people think a </w:t>
      </w:r>
      <w:hyperlink r:id="rId7" w:anchor="sts17238-sec" w:history="1">
        <w:r w:rsidRPr="00AA4B0D">
          <w:rPr>
            <w:rFonts w:ascii="system-ui" w:hAnsi="system-ui" w:cs="Times New Roman"/>
            <w:b/>
            <w:bCs/>
            <w:i/>
            <w:iCs/>
            <w:color w:val="008EE2"/>
            <w:sz w:val="21"/>
            <w:szCs w:val="21"/>
            <w:u w:val="single"/>
          </w:rPr>
          <w:t>substance use disorder</w:t>
        </w:r>
      </w:hyperlink>
      <w:r w:rsidRPr="00AA4B0D">
        <w:rPr>
          <w:rFonts w:ascii="system-ui" w:hAnsi="system-ui" w:cs="Times New Roman"/>
          <w:color w:val="2D3B45"/>
          <w:sz w:val="21"/>
          <w:szCs w:val="21"/>
        </w:rPr>
        <w:t> only happens to teens and younger adults, but the truth is older adults misuse substances too, and substance misuse is a rapidly growing concern among </w:t>
      </w:r>
      <w:hyperlink r:id="rId8" w:tgtFrame="_blank" w:history="1">
        <w:r w:rsidRPr="00AA4B0D">
          <w:rPr>
            <w:rFonts w:ascii="system-ui" w:hAnsi="system-ui" w:cs="Times New Roman"/>
            <w:b/>
            <w:bCs/>
            <w:i/>
            <w:iCs/>
            <w:color w:val="008EE2"/>
            <w:sz w:val="21"/>
            <w:szCs w:val="21"/>
            <w:u w:val="single"/>
          </w:rPr>
          <w:t>seniors</w:t>
        </w:r>
      </w:hyperlink>
      <w:r w:rsidRPr="00AA4B0D">
        <w:rPr>
          <w:rFonts w:ascii="system-ui" w:hAnsi="system-ui" w:cs="Times New Roman"/>
          <w:color w:val="2D3B45"/>
          <w:sz w:val="21"/>
          <w:szCs w:val="21"/>
        </w:rPr>
        <w:t>. Older adults misuse prescription drugs, over-the-counter medicines, use illegal drugs, drink too much alcohol, or mix alcohol and medicines. </w:t>
      </w:r>
      <w:hyperlink r:id="rId9" w:tgtFrame="_blank" w:history="1">
        <w:r w:rsidRPr="00AA4B0D">
          <w:rPr>
            <w:rFonts w:ascii="system-ui" w:hAnsi="system-ui" w:cs="Times New Roman"/>
            <w:b/>
            <w:bCs/>
            <w:i/>
            <w:iCs/>
            <w:color w:val="008EE2"/>
            <w:sz w:val="21"/>
            <w:szCs w:val="21"/>
            <w:u w:val="single"/>
          </w:rPr>
          <w:t>Substance use disorders in older adults</w:t>
        </w:r>
      </w:hyperlink>
      <w:r w:rsidRPr="00AA4B0D">
        <w:rPr>
          <w:rFonts w:ascii="system-ui" w:hAnsi="system-ui" w:cs="Times New Roman"/>
          <w:color w:val="2D3B45"/>
          <w:sz w:val="21"/>
          <w:szCs w:val="21"/>
        </w:rPr>
        <w:t>, especially among retired seniors, is often overlooked, because older adults are more likely to drink or use drugs at home rather than in public. Signs of substance use disorder are similar to those found in health problems that many older adults have, such as </w:t>
      </w:r>
      <w:hyperlink r:id="rId10" w:anchor="std120700-sec" w:history="1">
        <w:r w:rsidRPr="00AA4B0D">
          <w:rPr>
            <w:rFonts w:ascii="system-ui" w:hAnsi="system-ui" w:cs="Times New Roman"/>
            <w:b/>
            <w:bCs/>
            <w:i/>
            <w:iCs/>
            <w:color w:val="008EE2"/>
            <w:sz w:val="21"/>
            <w:szCs w:val="21"/>
            <w:u w:val="single"/>
          </w:rPr>
          <w:t>depression</w:t>
        </w:r>
      </w:hyperlink>
      <w:r w:rsidRPr="00AA4B0D">
        <w:rPr>
          <w:rFonts w:ascii="system-ui" w:hAnsi="system-ui" w:cs="Times New Roman"/>
          <w:color w:val="2D3B45"/>
          <w:sz w:val="21"/>
          <w:szCs w:val="21"/>
        </w:rPr>
        <w:t> and </w:t>
      </w:r>
      <w:hyperlink r:id="rId11" w:anchor="std120714-sec" w:history="1">
        <w:r w:rsidRPr="00AA4B0D">
          <w:rPr>
            <w:rFonts w:ascii="system-ui" w:hAnsi="system-ui" w:cs="Times New Roman"/>
            <w:b/>
            <w:bCs/>
            <w:i/>
            <w:iCs/>
            <w:color w:val="008EE2"/>
            <w:sz w:val="21"/>
            <w:szCs w:val="21"/>
            <w:u w:val="single"/>
          </w:rPr>
          <w:t>dementia</w:t>
        </w:r>
      </w:hyperlink>
      <w:r w:rsidRPr="00AA4B0D">
        <w:rPr>
          <w:rFonts w:ascii="system-ui" w:hAnsi="system-ui" w:cs="Times New Roman"/>
          <w:b/>
          <w:bCs/>
          <w:i/>
          <w:iCs/>
          <w:color w:val="2D3B45"/>
          <w:sz w:val="21"/>
          <w:szCs w:val="21"/>
        </w:rPr>
        <w:t>. </w:t>
      </w:r>
      <w:r w:rsidRPr="00AA4B0D">
        <w:rPr>
          <w:rFonts w:ascii="system-ui" w:hAnsi="system-ui" w:cs="Times New Roman"/>
          <w:color w:val="2D3B45"/>
          <w:sz w:val="21"/>
          <w:szCs w:val="21"/>
        </w:rPr>
        <w:t>Additionally, since older adults may not have duties that are affected by substance use, such as going to school or work, oftentimes, </w:t>
      </w:r>
      <w:hyperlink r:id="rId12" w:tgtFrame="_blank" w:history="1">
        <w:r w:rsidRPr="00AA4B0D">
          <w:rPr>
            <w:rFonts w:ascii="system-ui" w:hAnsi="system-ui" w:cs="Times New Roman"/>
            <w:b/>
            <w:bCs/>
            <w:i/>
            <w:iCs/>
            <w:color w:val="008EE2"/>
            <w:sz w:val="21"/>
            <w:szCs w:val="21"/>
            <w:u w:val="single"/>
          </w:rPr>
          <w:t>substance use is hidden among seniors</w:t>
        </w:r>
      </w:hyperlink>
      <w:r w:rsidRPr="00AA4B0D">
        <w:rPr>
          <w:rFonts w:ascii="system-ui" w:hAnsi="system-ui" w:cs="Times New Roman"/>
          <w:color w:val="2D3B45"/>
          <w:sz w:val="21"/>
          <w:szCs w:val="21"/>
        </w:rPr>
        <w:t>. Substance misuse among older adults is</w:t>
      </w:r>
      <w:hyperlink r:id="rId13" w:tgtFrame="_blank" w:history="1">
        <w:r w:rsidRPr="00AA4B0D">
          <w:rPr>
            <w:rFonts w:ascii="system-ui" w:hAnsi="system-ui" w:cs="Times New Roman"/>
            <w:b/>
            <w:bCs/>
            <w:i/>
            <w:iCs/>
            <w:color w:val="008EE2"/>
            <w:sz w:val="21"/>
            <w:szCs w:val="21"/>
            <w:u w:val="single"/>
          </w:rPr>
          <w:t> a growing problem.</w:t>
        </w:r>
      </w:hyperlink>
    </w:p>
    <w:p w:rsidR="00AA4B0D" w:rsidRPr="00AA4B0D" w:rsidRDefault="00AA4B0D" w:rsidP="00AA4B0D">
      <w:pPr>
        <w:spacing w:before="100" w:beforeAutospacing="1" w:after="100" w:afterAutospacing="1"/>
        <w:outlineLvl w:val="2"/>
        <w:rPr>
          <w:rFonts w:ascii="system-ui" w:eastAsia="Times New Roman" w:hAnsi="system-ui" w:cs="Times New Roman"/>
          <w:color w:val="2D3B45"/>
          <w:sz w:val="27"/>
          <w:szCs w:val="27"/>
        </w:rPr>
      </w:pPr>
      <w:r w:rsidRPr="00AA4B0D">
        <w:rPr>
          <w:rFonts w:ascii="system-ui" w:eastAsia="Times New Roman" w:hAnsi="system-ui" w:cs="Times New Roman"/>
          <w:b/>
          <w:bCs/>
          <w:color w:val="2D3B45"/>
          <w:sz w:val="27"/>
          <w:szCs w:val="27"/>
        </w:rPr>
        <w:lastRenderedPageBreak/>
        <w:t>The Instructions</w:t>
      </w:r>
    </w:p>
    <w:p w:rsidR="00AA4B0D" w:rsidRPr="00AA4B0D" w:rsidRDefault="00AA4B0D" w:rsidP="00AA4B0D">
      <w:pPr>
        <w:numPr>
          <w:ilvl w:val="0"/>
          <w:numId w:val="1"/>
        </w:numPr>
        <w:spacing w:before="100" w:beforeAutospacing="1" w:after="100" w:afterAutospacing="1"/>
        <w:rPr>
          <w:rFonts w:ascii="system-ui" w:eastAsia="Times New Roman" w:hAnsi="system-ui" w:cs="Times New Roman"/>
          <w:color w:val="2D3B45"/>
          <w:sz w:val="21"/>
          <w:szCs w:val="21"/>
        </w:rPr>
      </w:pPr>
      <w:r w:rsidRPr="00AA4B0D">
        <w:rPr>
          <w:rFonts w:ascii="system-ui" w:eastAsia="Times New Roman" w:hAnsi="system-ui" w:cs="Times New Roman"/>
          <w:color w:val="2D3B45"/>
          <w:sz w:val="21"/>
          <w:szCs w:val="21"/>
        </w:rPr>
        <w:t>Watch the "Substance Abuse in the Elderly" video </w:t>
      </w:r>
      <w:hyperlink r:id="rId14" w:tgtFrame="_blank" w:history="1">
        <w:r w:rsidRPr="00AA4B0D">
          <w:rPr>
            <w:rFonts w:ascii="system-ui" w:eastAsia="Times New Roman" w:hAnsi="system-ui" w:cs="Times New Roman"/>
            <w:b/>
            <w:bCs/>
            <w:i/>
            <w:iCs/>
            <w:color w:val="008EE2"/>
            <w:sz w:val="21"/>
            <w:szCs w:val="21"/>
            <w:u w:val="single"/>
          </w:rPr>
          <w:t>here.</w:t>
        </w:r>
      </w:hyperlink>
    </w:p>
    <w:p w:rsidR="00AA4B0D" w:rsidRPr="00AA4B0D" w:rsidRDefault="00AA4B0D" w:rsidP="00AA4B0D">
      <w:pPr>
        <w:numPr>
          <w:ilvl w:val="0"/>
          <w:numId w:val="1"/>
        </w:numPr>
        <w:spacing w:before="100" w:beforeAutospacing="1" w:after="100" w:afterAutospacing="1"/>
        <w:rPr>
          <w:rFonts w:ascii="system-ui" w:eastAsia="Times New Roman" w:hAnsi="system-ui" w:cs="Times New Roman"/>
          <w:color w:val="2D3B45"/>
          <w:sz w:val="21"/>
          <w:szCs w:val="21"/>
        </w:rPr>
      </w:pPr>
      <w:r w:rsidRPr="00AA4B0D">
        <w:rPr>
          <w:rFonts w:ascii="system-ui" w:eastAsia="Times New Roman" w:hAnsi="system-ui" w:cs="Times New Roman"/>
          <w:color w:val="2D3B45"/>
          <w:sz w:val="21"/>
          <w:szCs w:val="21"/>
        </w:rPr>
        <w:t>Referencing the video, your textbook, and other </w:t>
      </w:r>
      <w:hyperlink r:id="rId15" w:tgtFrame="_blank" w:history="1">
        <w:r w:rsidRPr="00AA4B0D">
          <w:rPr>
            <w:rFonts w:ascii="system-ui" w:eastAsia="Times New Roman" w:hAnsi="system-ui" w:cs="Times New Roman"/>
            <w:b/>
            <w:bCs/>
            <w:i/>
            <w:iCs/>
            <w:color w:val="008EE2"/>
            <w:sz w:val="21"/>
            <w:szCs w:val="21"/>
            <w:u w:val="single"/>
          </w:rPr>
          <w:t>resources.</w:t>
        </w:r>
      </w:hyperlink>
      <w:r w:rsidRPr="00AA4B0D">
        <w:rPr>
          <w:rFonts w:ascii="system-ui" w:eastAsia="Times New Roman" w:hAnsi="system-ui" w:cs="Times New Roman"/>
          <w:color w:val="2D3B45"/>
          <w:sz w:val="21"/>
          <w:szCs w:val="21"/>
        </w:rPr>
        <w:t> discuss your role as the group leader (</w:t>
      </w:r>
      <w:proofErr w:type="spellStart"/>
      <w:r w:rsidRPr="00AA4B0D">
        <w:rPr>
          <w:rFonts w:ascii="system-ui" w:eastAsia="Times New Roman" w:hAnsi="system-ui" w:cs="Times New Roman"/>
          <w:color w:val="2D3B45"/>
          <w:sz w:val="21"/>
          <w:szCs w:val="21"/>
        </w:rPr>
        <w:t>pgs</w:t>
      </w:r>
      <w:proofErr w:type="spellEnd"/>
      <w:r w:rsidRPr="00AA4B0D">
        <w:rPr>
          <w:rFonts w:ascii="system-ui" w:eastAsia="Times New Roman" w:hAnsi="system-ui" w:cs="Times New Roman"/>
          <w:color w:val="2D3B45"/>
          <w:sz w:val="21"/>
          <w:szCs w:val="21"/>
        </w:rPr>
        <w:t>. 318-319) of a group of older adults in an addictions treatment group.</w:t>
      </w:r>
    </w:p>
    <w:p w:rsidR="00AA4B0D" w:rsidRPr="00AA4B0D" w:rsidRDefault="00AA4B0D" w:rsidP="00AA4B0D">
      <w:pPr>
        <w:numPr>
          <w:ilvl w:val="0"/>
          <w:numId w:val="1"/>
        </w:numPr>
        <w:spacing w:before="100" w:beforeAutospacing="1" w:after="100" w:afterAutospacing="1"/>
        <w:rPr>
          <w:rFonts w:ascii="system-ui" w:eastAsia="Times New Roman" w:hAnsi="system-ui" w:cs="Times New Roman"/>
          <w:color w:val="2D3B45"/>
          <w:sz w:val="21"/>
          <w:szCs w:val="21"/>
        </w:rPr>
      </w:pPr>
      <w:r w:rsidRPr="00AA4B0D">
        <w:rPr>
          <w:rFonts w:ascii="system-ui" w:eastAsia="Times New Roman" w:hAnsi="system-ui" w:cs="Times New Roman"/>
          <w:color w:val="2D3B45"/>
          <w:sz w:val="21"/>
          <w:szCs w:val="21"/>
        </w:rPr>
        <w:t>What are a couple of the strengths and limitations of a group leader with a group of </w:t>
      </w:r>
      <w:hyperlink w:tgtFrame="_blank" w:history="1">
        <w:r w:rsidRPr="00AA4B0D">
          <w:rPr>
            <w:rFonts w:ascii="system-ui" w:eastAsia="Times New Roman" w:hAnsi="system-ui" w:cs="Times New Roman"/>
            <w:b/>
            <w:bCs/>
            <w:i/>
            <w:iCs/>
            <w:color w:val="008EE2"/>
            <w:sz w:val="21"/>
            <w:szCs w:val="21"/>
            <w:u w:val="single"/>
          </w:rPr>
          <w:t>substance abusing seniors</w:t>
        </w:r>
      </w:hyperlink>
      <w:r w:rsidRPr="00AA4B0D">
        <w:rPr>
          <w:rFonts w:ascii="system-ui" w:eastAsia="Times New Roman" w:hAnsi="system-ui" w:cs="Times New Roman"/>
          <w:color w:val="2D3B45"/>
          <w:sz w:val="21"/>
          <w:szCs w:val="21"/>
        </w:rPr>
        <w:t>? </w:t>
      </w:r>
    </w:p>
    <w:p w:rsidR="00AA4B0D" w:rsidRPr="00AA4B0D" w:rsidRDefault="00AA4B0D" w:rsidP="00AA4B0D">
      <w:pPr>
        <w:spacing w:before="100" w:beforeAutospacing="1" w:after="100" w:afterAutospacing="1"/>
        <w:outlineLvl w:val="2"/>
        <w:rPr>
          <w:rFonts w:ascii="system-ui" w:eastAsia="Times New Roman" w:hAnsi="system-ui" w:cs="Times New Roman"/>
          <w:color w:val="2D3B45"/>
          <w:sz w:val="27"/>
          <w:szCs w:val="27"/>
        </w:rPr>
      </w:pPr>
      <w:r w:rsidRPr="00AA4B0D">
        <w:rPr>
          <w:rFonts w:ascii="system-ui" w:eastAsia="Times New Roman" w:hAnsi="system-ui" w:cs="Times New Roman"/>
          <w:color w:val="2D3B45"/>
          <w:sz w:val="27"/>
          <w:szCs w:val="27"/>
        </w:rPr>
        <w:t>Note:</w:t>
      </w:r>
    </w:p>
    <w:p w:rsidR="00AA4B0D" w:rsidRPr="00AA4B0D" w:rsidRDefault="00AA4B0D" w:rsidP="00AA4B0D">
      <w:pPr>
        <w:numPr>
          <w:ilvl w:val="0"/>
          <w:numId w:val="2"/>
        </w:numPr>
        <w:spacing w:before="100" w:beforeAutospacing="1" w:after="100" w:afterAutospacing="1"/>
        <w:rPr>
          <w:rFonts w:ascii="system-ui" w:eastAsia="Times New Roman" w:hAnsi="system-ui" w:cs="Times New Roman"/>
          <w:color w:val="2D3B45"/>
          <w:sz w:val="21"/>
          <w:szCs w:val="21"/>
        </w:rPr>
      </w:pPr>
      <w:r w:rsidRPr="00AA4B0D">
        <w:rPr>
          <w:rFonts w:ascii="system-ui" w:eastAsia="Times New Roman" w:hAnsi="system-ui" w:cs="Times New Roman"/>
          <w:color w:val="2D3B45"/>
          <w:sz w:val="21"/>
          <w:szCs w:val="21"/>
        </w:rPr>
        <w:t>You must submit a post BEFORE you can see your classmates posts. </w:t>
      </w:r>
    </w:p>
    <w:p w:rsidR="00AA4B0D" w:rsidRPr="00AA4B0D" w:rsidRDefault="00AA4B0D" w:rsidP="00AA4B0D">
      <w:pPr>
        <w:numPr>
          <w:ilvl w:val="0"/>
          <w:numId w:val="2"/>
        </w:numPr>
        <w:spacing w:before="100" w:beforeAutospacing="1" w:after="100" w:afterAutospacing="1"/>
        <w:rPr>
          <w:rFonts w:ascii="system-ui" w:eastAsia="Times New Roman" w:hAnsi="system-ui" w:cs="Times New Roman"/>
          <w:color w:val="2D3B45"/>
          <w:sz w:val="21"/>
          <w:szCs w:val="21"/>
        </w:rPr>
      </w:pPr>
      <w:r w:rsidRPr="00AA4B0D">
        <w:rPr>
          <w:rFonts w:ascii="system-ui" w:eastAsia="Times New Roman" w:hAnsi="system-ui" w:cs="Times New Roman"/>
          <w:color w:val="2D3B45"/>
          <w:sz w:val="21"/>
          <w:szCs w:val="21"/>
        </w:rPr>
        <w:t>Ideally, your response to your classmates should consist of a complete thought that contributes to the dialogue and furthers the discussion. </w:t>
      </w:r>
    </w:p>
    <w:p w:rsidR="00AA4B0D" w:rsidRPr="00AA4B0D" w:rsidRDefault="00AA4B0D" w:rsidP="00AA4B0D">
      <w:pPr>
        <w:numPr>
          <w:ilvl w:val="0"/>
          <w:numId w:val="2"/>
        </w:numPr>
        <w:spacing w:before="100" w:beforeAutospacing="1" w:after="100" w:afterAutospacing="1"/>
        <w:rPr>
          <w:rFonts w:ascii="system-ui" w:eastAsia="Times New Roman" w:hAnsi="system-ui" w:cs="Times New Roman"/>
          <w:color w:val="2D3B45"/>
          <w:sz w:val="21"/>
          <w:szCs w:val="21"/>
        </w:rPr>
      </w:pPr>
      <w:r w:rsidRPr="00AA4B0D">
        <w:rPr>
          <w:rFonts w:ascii="system-ui" w:eastAsia="Times New Roman" w:hAnsi="system-ui" w:cs="Times New Roman"/>
          <w:color w:val="2D3B45"/>
          <w:sz w:val="21"/>
          <w:szCs w:val="21"/>
        </w:rPr>
        <w:t>There are no right or wrong responses, so share your knowledge, insights and thoughts freely,</w:t>
      </w:r>
    </w:p>
    <w:p w:rsidR="00AA4B0D" w:rsidRPr="00AA4B0D" w:rsidRDefault="00AA4B0D" w:rsidP="00AA4B0D">
      <w:pPr>
        <w:numPr>
          <w:ilvl w:val="0"/>
          <w:numId w:val="2"/>
        </w:numPr>
        <w:spacing w:before="100" w:beforeAutospacing="1" w:after="100" w:afterAutospacing="1"/>
        <w:rPr>
          <w:rFonts w:ascii="system-ui" w:eastAsia="Times New Roman" w:hAnsi="system-ui" w:cs="Times New Roman"/>
          <w:color w:val="2D3B45"/>
          <w:sz w:val="21"/>
          <w:szCs w:val="21"/>
        </w:rPr>
      </w:pPr>
      <w:r w:rsidRPr="00AA4B0D">
        <w:rPr>
          <w:rFonts w:ascii="system-ui" w:eastAsia="Times New Roman" w:hAnsi="system-ui" w:cs="Times New Roman"/>
          <w:color w:val="2D3B45"/>
          <w:sz w:val="21"/>
          <w:szCs w:val="21"/>
        </w:rPr>
        <w:t>but please be </w:t>
      </w:r>
      <w:r w:rsidRPr="00AA4B0D">
        <w:rPr>
          <w:rFonts w:ascii="system-ui" w:eastAsia="Times New Roman" w:hAnsi="system-ui" w:cs="Times New Roman"/>
          <w:b/>
          <w:bCs/>
          <w:i/>
          <w:iCs/>
          <w:color w:val="2D3B45"/>
          <w:sz w:val="21"/>
          <w:szCs w:val="21"/>
        </w:rPr>
        <w:t>respectful to one another </w:t>
      </w:r>
      <w:r w:rsidRPr="00AA4B0D">
        <w:rPr>
          <w:rFonts w:ascii="system-ui" w:eastAsia="Times New Roman" w:hAnsi="system-ui" w:cs="Times New Roman"/>
          <w:color w:val="2D3B45"/>
          <w:sz w:val="21"/>
          <w:szCs w:val="21"/>
        </w:rPr>
        <w:t>as you explore and discuss your ideas. </w:t>
      </w:r>
    </w:p>
    <w:p w:rsidR="00AA4B0D" w:rsidRPr="00AA4B0D" w:rsidRDefault="00AA4B0D" w:rsidP="00AA4B0D">
      <w:pPr>
        <w:numPr>
          <w:ilvl w:val="0"/>
          <w:numId w:val="2"/>
        </w:numPr>
        <w:spacing w:before="100" w:beforeAutospacing="1" w:after="100" w:afterAutospacing="1"/>
        <w:rPr>
          <w:rFonts w:ascii="system-ui" w:eastAsia="Times New Roman" w:hAnsi="system-ui" w:cs="Times New Roman"/>
          <w:color w:val="2D3B45"/>
          <w:sz w:val="21"/>
          <w:szCs w:val="21"/>
        </w:rPr>
      </w:pPr>
      <w:r w:rsidRPr="00AA4B0D">
        <w:rPr>
          <w:rFonts w:ascii="system-ui" w:eastAsia="Times New Roman" w:hAnsi="system-ui" w:cs="Times New Roman"/>
          <w:color w:val="2D3B45"/>
          <w:sz w:val="21"/>
          <w:szCs w:val="21"/>
        </w:rPr>
        <w:t>See the discussion rubric (in rubric link on the navigation bar) for grad</w:t>
      </w:r>
    </w:p>
    <w:p w:rsidR="00AA4B0D" w:rsidRDefault="00AA4B0D"/>
    <w:sectPr w:rsidR="00AA4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stem-ui">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C026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18040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0D"/>
    <w:rsid w:val="00AA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63F9979-DAD5-6941-91B5-11C3299E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A4B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4B0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A4B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A4B0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A4B0D"/>
    <w:rPr>
      <w:b/>
      <w:bCs/>
    </w:rPr>
  </w:style>
  <w:style w:type="character" w:customStyle="1" w:styleId="apple-converted-space">
    <w:name w:val="apple-converted-space"/>
    <w:basedOn w:val="DefaultParagraphFont"/>
    <w:rsid w:val="00AA4B0D"/>
  </w:style>
  <w:style w:type="character" w:styleId="Emphasis">
    <w:name w:val="Emphasis"/>
    <w:basedOn w:val="DefaultParagraphFont"/>
    <w:uiPriority w:val="20"/>
    <w:qFormat/>
    <w:rsid w:val="00AA4B0D"/>
    <w:rPr>
      <w:i/>
      <w:iCs/>
    </w:rPr>
  </w:style>
  <w:style w:type="character" w:customStyle="1" w:styleId="authorortitle">
    <w:name w:val="authorortitle"/>
    <w:basedOn w:val="DefaultParagraphFont"/>
    <w:rsid w:val="00AA4B0D"/>
  </w:style>
  <w:style w:type="paragraph" w:styleId="NormalWeb">
    <w:name w:val="Normal (Web)"/>
    <w:basedOn w:val="Normal"/>
    <w:uiPriority w:val="99"/>
    <w:semiHidden/>
    <w:unhideWhenUsed/>
    <w:rsid w:val="00AA4B0D"/>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semiHidden/>
    <w:unhideWhenUsed/>
    <w:rsid w:val="00AA4B0D"/>
    <w:rPr>
      <w:color w:val="0000FF"/>
      <w:u w:val="single"/>
    </w:rPr>
  </w:style>
  <w:style w:type="character" w:customStyle="1" w:styleId="hwoptionalany">
    <w:name w:val="hwoptionalany"/>
    <w:basedOn w:val="DefaultParagraphFont"/>
    <w:rsid w:val="00AA4B0D"/>
  </w:style>
  <w:style w:type="character" w:customStyle="1" w:styleId="hwlinktext">
    <w:name w:val="hwlinktext"/>
    <w:basedOn w:val="DefaultParagraphFont"/>
    <w:rsid w:val="00AA4B0D"/>
  </w:style>
  <w:style w:type="character" w:customStyle="1" w:styleId="instructurefileholder">
    <w:name w:val="instructure_file_holder"/>
    <w:basedOn w:val="DefaultParagraphFont"/>
    <w:rsid w:val="00AA4B0D"/>
  </w:style>
  <w:style w:type="character" w:customStyle="1" w:styleId="screenreader-only">
    <w:name w:val="screenreader-only"/>
    <w:basedOn w:val="DefaultParagraphFont"/>
    <w:rsid w:val="00AA4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y.usnews.com/money/retirement/aging/articles/when-do-you-become-a-senior-citizen" TargetMode="External"/><Relationship Id="rId13" Type="http://schemas.openxmlformats.org/officeDocument/2006/relationships/hyperlink" Target="https://www.hopkinsmedicine.org/news/articles/substance-use-disorders-in-older-adults-a-growing-threat" TargetMode="External"/><Relationship Id="rId3" Type="http://schemas.openxmlformats.org/officeDocument/2006/relationships/settings" Target="settings.xml"/><Relationship Id="rId7" Type="http://schemas.openxmlformats.org/officeDocument/2006/relationships/hyperlink" Target="https://healthy.kaiserpermanente.org/health-wellness/health-encyclopedia/he.sts17238" TargetMode="External"/><Relationship Id="rId12" Type="http://schemas.openxmlformats.org/officeDocument/2006/relationships/hyperlink" Target="http://www.buffalo.edu/cria/news_events/es/es1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ualdiagnosis.org/drug-addiction/elderly-addicts/" TargetMode="External"/><Relationship Id="rId11" Type="http://schemas.openxmlformats.org/officeDocument/2006/relationships/hyperlink" Target="https://healthy.kaiserpermanente.org/health-wellness/health-encyclopedia/he.std120714" TargetMode="External"/><Relationship Id="rId5" Type="http://schemas.openxmlformats.org/officeDocument/2006/relationships/image" Target="media/image1.png"/><Relationship Id="rId15" Type="http://schemas.openxmlformats.org/officeDocument/2006/relationships/hyperlink" Target="https://board.cshbc.ca/docs/where_s_the_line_-_professional_boundaries.pdf" TargetMode="External"/><Relationship Id="rId10" Type="http://schemas.openxmlformats.org/officeDocument/2006/relationships/hyperlink" Target="https://healthy.kaiserpermanente.org/health-wellness/health-encyclopedia/he.std120700" TargetMode="External"/><Relationship Id="rId4" Type="http://schemas.openxmlformats.org/officeDocument/2006/relationships/webSettings" Target="webSettings.xml"/><Relationship Id="rId9" Type="http://schemas.openxmlformats.org/officeDocument/2006/relationships/hyperlink" Target="https://www.drugabuse.gov/publications/substance-use-in-older-adults-drugfacts" TargetMode="External"/><Relationship Id="rId14" Type="http://schemas.openxmlformats.org/officeDocument/2006/relationships/hyperlink" Target="https://youtu.be/wTCEMvU0Jt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2021-05-09T19:13:00Z</dcterms:created>
  <dcterms:modified xsi:type="dcterms:W3CDTF">2021-05-09T19:13:00Z</dcterms:modified>
</cp:coreProperties>
</file>